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46" w:rsidRPr="002E34E1" w:rsidRDefault="003824DE" w:rsidP="00BC1946">
      <w:pPr>
        <w:tabs>
          <w:tab w:val="left" w:pos="1588"/>
        </w:tabs>
        <w:spacing w:before="360" w:after="720"/>
        <w:jc w:val="center"/>
        <w:rPr>
          <w:rFonts w:ascii="Arial" w:hAnsi="Arial" w:cs="Arial"/>
          <w:b/>
          <w:color w:val="000080"/>
          <w:sz w:val="52"/>
          <w:szCs w:val="52"/>
          <w:lang w:val="en-US"/>
        </w:rPr>
      </w:pPr>
      <w:r w:rsidRPr="002E34E1">
        <w:rPr>
          <w:rFonts w:ascii="Arial" w:hAnsi="Arial" w:cs="Arial"/>
          <w:b/>
          <w:color w:val="000080"/>
          <w:sz w:val="52"/>
          <w:szCs w:val="52"/>
          <w:lang w:val="en-US"/>
        </w:rPr>
        <w:t>Bachelor</w:t>
      </w:r>
      <w:r w:rsidR="00BF4B42">
        <w:rPr>
          <w:rFonts w:ascii="Arial" w:hAnsi="Arial" w:cs="Arial"/>
          <w:b/>
          <w:color w:val="000080"/>
          <w:sz w:val="52"/>
          <w:szCs w:val="52"/>
          <w:lang w:val="en-US"/>
        </w:rPr>
        <w:t>/masters</w:t>
      </w:r>
      <w:r w:rsidR="0035151F" w:rsidRPr="002E34E1">
        <w:rPr>
          <w:rFonts w:ascii="Arial" w:hAnsi="Arial" w:cs="Arial"/>
          <w:b/>
          <w:color w:val="000080"/>
          <w:sz w:val="52"/>
          <w:szCs w:val="52"/>
          <w:lang w:val="en-US"/>
        </w:rPr>
        <w:t xml:space="preserve"> Project</w:t>
      </w:r>
      <w:r w:rsidR="002D526F" w:rsidRPr="002E34E1">
        <w:rPr>
          <w:rFonts w:ascii="Arial" w:hAnsi="Arial" w:cs="Arial"/>
          <w:b/>
          <w:color w:val="000080"/>
          <w:sz w:val="52"/>
          <w:szCs w:val="52"/>
          <w:lang w:val="en-US"/>
        </w:rPr>
        <w:t xml:space="preserve"> in </w:t>
      </w:r>
      <w:r w:rsidR="005A268A">
        <w:rPr>
          <w:rFonts w:ascii="Arial" w:hAnsi="Arial" w:cs="Arial"/>
          <w:b/>
          <w:color w:val="000080"/>
          <w:sz w:val="52"/>
          <w:szCs w:val="52"/>
          <w:lang w:val="en-US"/>
        </w:rPr>
        <w:t>Instrumental H</w:t>
      </w:r>
      <w:bookmarkStart w:id="0" w:name="_GoBack"/>
      <w:bookmarkEnd w:id="0"/>
      <w:r w:rsidRPr="002E34E1">
        <w:rPr>
          <w:rFonts w:ascii="Arial" w:hAnsi="Arial" w:cs="Arial"/>
          <w:b/>
          <w:color w:val="000080"/>
          <w:sz w:val="52"/>
          <w:szCs w:val="52"/>
          <w:lang w:val="en-US"/>
        </w:rPr>
        <w:t>ydrology</w:t>
      </w:r>
      <w:r w:rsidR="0035151F" w:rsidRPr="002E34E1">
        <w:rPr>
          <w:rFonts w:ascii="Arial" w:hAnsi="Arial" w:cs="Arial"/>
          <w:b/>
          <w:color w:val="000080"/>
          <w:sz w:val="52"/>
          <w:szCs w:val="52"/>
          <w:lang w:val="en-US"/>
        </w:rPr>
        <w:t>:</w:t>
      </w:r>
    </w:p>
    <w:p w:rsidR="00BC1946" w:rsidRDefault="003824DE" w:rsidP="00BC1946">
      <w:pPr>
        <w:spacing w:line="360" w:lineRule="auto"/>
        <w:rPr>
          <w:b/>
          <w:lang w:val="en-US"/>
        </w:rPr>
      </w:pPr>
      <w:r w:rsidRPr="00D43A2C">
        <w:rPr>
          <w:b/>
          <w:lang w:val="en-US"/>
        </w:rPr>
        <w:t>Development and deployment of a new, low-cost radon detector for continuous monitoring of groundwater – surface water interactions</w:t>
      </w:r>
    </w:p>
    <w:p w:rsidR="00BF4B42" w:rsidRPr="0035151F" w:rsidRDefault="005516E3" w:rsidP="00BF4B42">
      <w:pPr>
        <w:spacing w:line="360" w:lineRule="auto"/>
        <w:jc w:val="both"/>
        <w:rPr>
          <w:lang w:val="en-US"/>
        </w:rPr>
      </w:pPr>
      <w:hyperlink r:id="rId8" w:history="1">
        <w:r w:rsidR="00BF4B42" w:rsidRPr="00F013E7">
          <w:rPr>
            <w:rStyle w:val="Hyperlink"/>
            <w:lang w:val="en-US"/>
          </w:rPr>
          <w:t>benjamin-silas.gilfedder@uni-bayreuth.de</w:t>
        </w:r>
      </w:hyperlink>
    </w:p>
    <w:p w:rsidR="00D43A2C" w:rsidRDefault="002E34E1" w:rsidP="00D43A2C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Where </w:t>
      </w:r>
      <w:r w:rsidR="00D43A2C">
        <w:rPr>
          <w:lang w:val="en-US"/>
        </w:rPr>
        <w:t>does our river water come from</w:t>
      </w:r>
      <w:r>
        <w:rPr>
          <w:lang w:val="en-US"/>
        </w:rPr>
        <w:t xml:space="preserve"> when there is no rain where</w:t>
      </w:r>
      <w:r w:rsidR="00D43A2C">
        <w:rPr>
          <w:lang w:val="en-US"/>
        </w:rPr>
        <w:t xml:space="preserve">? </w:t>
      </w:r>
      <w:proofErr w:type="gramStart"/>
      <w:r w:rsidR="00D43A2C">
        <w:rPr>
          <w:lang w:val="en-US"/>
        </w:rPr>
        <w:t>Groundwater systems.</w:t>
      </w:r>
      <w:proofErr w:type="gramEnd"/>
      <w:r w:rsidR="00D43A2C">
        <w:rPr>
          <w:lang w:val="en-US"/>
        </w:rPr>
        <w:t xml:space="preserve"> Groundwater and surface water are intimately connected, with groundwater supplying vital water supplies during dry periods. However, it is difficult to quantitatively measure the amount of groundwater in a stream at any time and even more difficult to know how groundwater discharge changes through time. We use tracers, such as radon, to understand where groundwater is </w:t>
      </w:r>
      <w:r>
        <w:rPr>
          <w:lang w:val="en-US"/>
        </w:rPr>
        <w:t>flowing</w:t>
      </w:r>
      <w:r w:rsidR="00D43A2C">
        <w:rPr>
          <w:lang w:val="en-US"/>
        </w:rPr>
        <w:t xml:space="preserve"> into a river, and calculate how much</w:t>
      </w:r>
      <w:r>
        <w:rPr>
          <w:lang w:val="en-US"/>
        </w:rPr>
        <w:t xml:space="preserve"> water is being provided</w:t>
      </w:r>
      <w:r w:rsidR="00D43A2C">
        <w:rPr>
          <w:lang w:val="en-US"/>
        </w:rPr>
        <w:t>. Observing how this changes through</w:t>
      </w:r>
      <w:r>
        <w:rPr>
          <w:lang w:val="en-US"/>
        </w:rPr>
        <w:t xml:space="preserve"> time is still difficult though, e</w:t>
      </w:r>
      <w:r w:rsidR="00D43A2C">
        <w:rPr>
          <w:lang w:val="en-US"/>
        </w:rPr>
        <w:t xml:space="preserve">specially because instruments are often expensive. This project involves testing, calibrating and using a new low cost high resolution radon detector for continuous radon measurement so we can learn how groundwater discharge changes through time, </w:t>
      </w:r>
      <w:r>
        <w:rPr>
          <w:lang w:val="en-US"/>
        </w:rPr>
        <w:t>and particularly</w:t>
      </w:r>
      <w:r w:rsidR="00D43A2C">
        <w:rPr>
          <w:lang w:val="en-US"/>
        </w:rPr>
        <w:t xml:space="preserve"> how it responds to rain events.</w:t>
      </w:r>
      <w:r>
        <w:rPr>
          <w:lang w:val="en-US"/>
        </w:rPr>
        <w:t xml:space="preserve"> </w:t>
      </w:r>
    </w:p>
    <w:p w:rsidR="00D43A2C" w:rsidRDefault="00D43A2C" w:rsidP="00D43A2C">
      <w:pPr>
        <w:spacing w:line="360" w:lineRule="auto"/>
        <w:jc w:val="both"/>
        <w:rPr>
          <w:lang w:val="en-US"/>
        </w:rPr>
      </w:pPr>
      <w:r>
        <w:rPr>
          <w:lang w:val="en-US"/>
        </w:rPr>
        <w:t>Aims of the project are to:</w:t>
      </w:r>
    </w:p>
    <w:p w:rsidR="00D43A2C" w:rsidRDefault="00D43A2C" w:rsidP="00D43A2C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Calibrate the </w:t>
      </w:r>
      <w:r w:rsidR="00BF4B42">
        <w:rPr>
          <w:lang w:val="en-US"/>
        </w:rPr>
        <w:t xml:space="preserve">new </w:t>
      </w:r>
      <w:r>
        <w:rPr>
          <w:lang w:val="en-US"/>
        </w:rPr>
        <w:t>radon detector relative to an existing instrument</w:t>
      </w:r>
    </w:p>
    <w:p w:rsidR="00D43A2C" w:rsidRDefault="00D43A2C" w:rsidP="00D43A2C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Assess its sensitivity compared to a commercial device</w:t>
      </w:r>
    </w:p>
    <w:p w:rsidR="00D43A2C" w:rsidRDefault="00D43A2C" w:rsidP="002E34E1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Deploy the instrument on a small stream in the </w:t>
      </w:r>
      <w:r w:rsidR="002E34E1" w:rsidRPr="002E34E1">
        <w:rPr>
          <w:lang w:val="en-US"/>
        </w:rPr>
        <w:t xml:space="preserve">Fichtelgebirge </w:t>
      </w:r>
      <w:r>
        <w:rPr>
          <w:lang w:val="en-US"/>
        </w:rPr>
        <w:t>to ob</w:t>
      </w:r>
      <w:r w:rsidR="002E34E1">
        <w:rPr>
          <w:lang w:val="en-US"/>
        </w:rPr>
        <w:t>s</w:t>
      </w:r>
      <w:r>
        <w:rPr>
          <w:lang w:val="en-US"/>
        </w:rPr>
        <w:t>erve how much groundwater is coming into the stream and how this changes through time</w:t>
      </w:r>
      <w:r w:rsidR="002E34E1">
        <w:rPr>
          <w:lang w:val="en-US"/>
        </w:rPr>
        <w:t>. How does groundwater discharge relate to other parameters?</w:t>
      </w:r>
    </w:p>
    <w:p w:rsidR="00BF4B42" w:rsidRDefault="00D43A2C" w:rsidP="00D43A2C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Ideally you </w:t>
      </w:r>
      <w:r w:rsidR="002E34E1">
        <w:rPr>
          <w:lang w:val="en-US"/>
        </w:rPr>
        <w:t>should be</w:t>
      </w:r>
      <w:r>
        <w:rPr>
          <w:lang w:val="en-US"/>
        </w:rPr>
        <w:t xml:space="preserve"> </w:t>
      </w:r>
      <w:r w:rsidR="00BF4B42">
        <w:rPr>
          <w:lang w:val="en-US"/>
        </w:rPr>
        <w:t xml:space="preserve">a student </w:t>
      </w:r>
      <w:r>
        <w:rPr>
          <w:lang w:val="en-US"/>
        </w:rPr>
        <w:t>interested in scientific instruments</w:t>
      </w:r>
      <w:r w:rsidR="002E34E1">
        <w:rPr>
          <w:lang w:val="en-US"/>
        </w:rPr>
        <w:t xml:space="preserve"> and how they work</w:t>
      </w:r>
      <w:r>
        <w:rPr>
          <w:lang w:val="en-US"/>
        </w:rPr>
        <w:t>, but do not need any prior experience</w:t>
      </w:r>
      <w:r w:rsidR="00BF4B42">
        <w:rPr>
          <w:lang w:val="en-US"/>
        </w:rPr>
        <w:t xml:space="preserve"> with instrument development</w:t>
      </w:r>
      <w:r>
        <w:rPr>
          <w:lang w:val="en-US"/>
        </w:rPr>
        <w:t>.</w:t>
      </w:r>
      <w:r w:rsidR="00BF4B42">
        <w:rPr>
          <w:lang w:val="en-US"/>
        </w:rPr>
        <w:t xml:space="preserve"> </w:t>
      </w:r>
    </w:p>
    <w:p w:rsidR="00BF4B42" w:rsidRDefault="00BF4B42" w:rsidP="00BF4B42">
      <w:pPr>
        <w:jc w:val="both"/>
        <w:rPr>
          <w:lang w:val="en-US"/>
        </w:rPr>
      </w:pPr>
      <w:r>
        <w:rPr>
          <w:lang w:val="en-US"/>
        </w:rPr>
        <w:t xml:space="preserve">                  </w:t>
      </w:r>
      <w:r w:rsidR="00D43A2C">
        <w:rPr>
          <w:lang w:val="en-US"/>
        </w:rPr>
        <w:t xml:space="preserve"> </w:t>
      </w:r>
      <w:r>
        <w:rPr>
          <w:noProof/>
        </w:rPr>
        <w:drawing>
          <wp:inline distT="0" distB="0" distL="0" distR="0" wp14:anchorId="7FDE255F" wp14:editId="084CA51A">
            <wp:extent cx="2351315" cy="1763486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8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420" cy="176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</w:t>
      </w:r>
      <w:r w:rsidRPr="00BF4B42">
        <w:rPr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2359230" cy="1769423"/>
            <wp:effectExtent l="0" t="0" r="3175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517" cy="177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B42" w:rsidSect="00080B46">
      <w:headerReference w:type="default" r:id="rId11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E3" w:rsidRDefault="005516E3">
      <w:r>
        <w:separator/>
      </w:r>
    </w:p>
  </w:endnote>
  <w:endnote w:type="continuationSeparator" w:id="0">
    <w:p w:rsidR="005516E3" w:rsidRDefault="0055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E3" w:rsidRDefault="005516E3">
      <w:r>
        <w:separator/>
      </w:r>
    </w:p>
  </w:footnote>
  <w:footnote w:type="continuationSeparator" w:id="0">
    <w:p w:rsidR="005516E3" w:rsidRDefault="00551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80"/>
      <w:tblLayout w:type="fixed"/>
      <w:tblLook w:val="01E0" w:firstRow="1" w:lastRow="1" w:firstColumn="1" w:lastColumn="1" w:noHBand="0" w:noVBand="0"/>
    </w:tblPr>
    <w:tblGrid>
      <w:gridCol w:w="4925"/>
      <w:gridCol w:w="5848"/>
    </w:tblGrid>
    <w:tr w:rsidR="00080B46" w:rsidRPr="00E56653" w:rsidTr="00080B46">
      <w:trPr>
        <w:trHeight w:val="1247"/>
      </w:trPr>
      <w:tc>
        <w:tcPr>
          <w:tcW w:w="4925" w:type="dxa"/>
          <w:shd w:val="clear" w:color="auto" w:fill="auto"/>
          <w:vAlign w:val="center"/>
        </w:tcPr>
        <w:p w:rsidR="00080B46" w:rsidRDefault="006427FE" w:rsidP="00080B46">
          <w:pPr>
            <w:spacing w:before="60"/>
            <w:rPr>
              <w:rFonts w:ascii="Arial" w:hAnsi="Arial" w:cs="Arial"/>
              <w:color w:val="333333"/>
              <w:highlight w:val="darkBlue"/>
            </w:rPr>
          </w:pPr>
          <w:r>
            <w:rPr>
              <w:rFonts w:ascii="Arial" w:hAnsi="Arial" w:cs="Arial"/>
              <w:b/>
              <w:noProof/>
              <w:color w:val="000080"/>
              <w:sz w:val="32"/>
              <w:szCs w:val="32"/>
            </w:rPr>
            <w:drawing>
              <wp:anchor distT="0" distB="0" distL="114300" distR="114300" simplePos="0" relativeHeight="251659776" behindDoc="1" locked="0" layoutInCell="1" allowOverlap="1" wp14:anchorId="7315E7CF" wp14:editId="2A6AED2E">
                <wp:simplePos x="0" y="0"/>
                <wp:positionH relativeFrom="column">
                  <wp:posOffset>-285750</wp:posOffset>
                </wp:positionH>
                <wp:positionV relativeFrom="paragraph">
                  <wp:posOffset>9178290</wp:posOffset>
                </wp:positionV>
                <wp:extent cx="2217420" cy="779145"/>
                <wp:effectExtent l="0" t="0" r="0" b="1905"/>
                <wp:wrapNone/>
                <wp:docPr id="12" name="Picture 12" descr="logo22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22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420" cy="779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noProof/>
              <w:color w:val="00008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5680" behindDoc="1" locked="0" layoutInCell="1" allowOverlap="1" wp14:anchorId="6319D6A6" wp14:editId="714C8F72">
                    <wp:simplePos x="0" y="0"/>
                    <wp:positionH relativeFrom="column">
                      <wp:posOffset>3053080</wp:posOffset>
                    </wp:positionH>
                    <wp:positionV relativeFrom="paragraph">
                      <wp:posOffset>-75565</wp:posOffset>
                    </wp:positionV>
                    <wp:extent cx="3739515" cy="973455"/>
                    <wp:effectExtent l="5080" t="10160" r="8255" b="6985"/>
                    <wp:wrapNone/>
                    <wp:docPr id="5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39515" cy="973455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0" o:spid="_x0000_s1026" style="position:absolute;margin-left:240.4pt;margin-top:-5.95pt;width:294.45pt;height:76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" fillcolor="navy" strokecolor="navy"/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color w:val="00008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127ECE5" wp14:editId="13B7D700">
                    <wp:simplePos x="0" y="0"/>
                    <wp:positionH relativeFrom="column">
                      <wp:posOffset>-123825</wp:posOffset>
                    </wp:positionH>
                    <wp:positionV relativeFrom="paragraph">
                      <wp:posOffset>-74930</wp:posOffset>
                    </wp:positionV>
                    <wp:extent cx="6928485" cy="9917430"/>
                    <wp:effectExtent l="9525" t="10795" r="15240" b="15875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28485" cy="991743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-9.75pt;margin-top:-5.9pt;width:545.55pt;height:7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" filled="f" strokecolor="navy" strokeweight="1.5pt"/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color w:val="000080"/>
              <w:sz w:val="32"/>
              <w:szCs w:val="32"/>
            </w:rPr>
            <w:drawing>
              <wp:inline distT="0" distB="0" distL="0" distR="0" wp14:anchorId="0EBFCB42" wp14:editId="6EE5558D">
                <wp:extent cx="2343150" cy="723900"/>
                <wp:effectExtent l="0" t="0" r="0" b="0"/>
                <wp:docPr id="1" name="Picture 1" descr="Logo_gru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ru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8" w:type="dxa"/>
          <w:shd w:val="clear" w:color="auto" w:fill="auto"/>
          <w:vAlign w:val="center"/>
        </w:tcPr>
        <w:p w:rsidR="00080B46" w:rsidRDefault="00F17E94" w:rsidP="00080B46">
          <w:pPr>
            <w:spacing w:before="120"/>
            <w:rPr>
              <w:rFonts w:ascii="Arial" w:hAnsi="Arial" w:cs="Arial"/>
              <w:b/>
              <w:color w:val="FFFFFF"/>
              <w:sz w:val="32"/>
              <w:szCs w:val="32"/>
            </w:rPr>
          </w:pPr>
          <w:r>
            <w:rPr>
              <w:rFonts w:ascii="Arial" w:hAnsi="Arial" w:cs="Arial"/>
              <w:b/>
              <w:color w:val="FFFFFF"/>
              <w:sz w:val="32"/>
              <w:szCs w:val="32"/>
            </w:rPr>
            <w:t>Limnologische Station</w:t>
          </w:r>
        </w:p>
        <w:p w:rsidR="00F17E94" w:rsidRPr="00F17E94" w:rsidRDefault="00F17E94" w:rsidP="00F17E94">
          <w:pPr>
            <w:spacing w:before="60" w:after="40"/>
            <w:rPr>
              <w:rFonts w:ascii="Arial" w:hAnsi="Arial" w:cs="Arial"/>
              <w:b/>
              <w:color w:val="FFFFFF"/>
              <w:highlight w:val="darkBlue"/>
            </w:rPr>
          </w:pPr>
        </w:p>
        <w:p w:rsidR="00080B46" w:rsidRDefault="006427FE" w:rsidP="00080B46">
          <w:pPr>
            <w:spacing w:before="100"/>
            <w:rPr>
              <w:rFonts w:ascii="Arial" w:hAnsi="Arial" w:cs="Arial"/>
              <w:color w:val="FFFFFF"/>
              <w:highlight w:val="darkBlue"/>
            </w:rPr>
          </w:pPr>
          <w:r>
            <w:rPr>
              <w:rFonts w:ascii="Arial" w:hAnsi="Arial" w:cs="Arial"/>
              <w:noProof/>
              <w:color w:val="333333"/>
              <w:sz w:val="32"/>
              <w:szCs w:val="32"/>
            </w:rPr>
            <w:drawing>
              <wp:anchor distT="0" distB="0" distL="114300" distR="114300" simplePos="0" relativeHeight="251656704" behindDoc="0" locked="0" layoutInCell="1" allowOverlap="1" wp14:anchorId="6F0FF35D" wp14:editId="51F81B43">
                <wp:simplePos x="0" y="0"/>
                <wp:positionH relativeFrom="column">
                  <wp:posOffset>-979170</wp:posOffset>
                </wp:positionH>
                <wp:positionV relativeFrom="page">
                  <wp:posOffset>4445</wp:posOffset>
                </wp:positionV>
                <wp:extent cx="851535" cy="857250"/>
                <wp:effectExtent l="0" t="0" r="5715" b="0"/>
                <wp:wrapSquare wrapText="bothSides"/>
                <wp:docPr id="3" name="Picture 1" descr="HYDRO_weiss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YDRO_weiss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65" b="42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53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0B46">
            <w:rPr>
              <w:rFonts w:ascii="Arial" w:hAnsi="Arial" w:cs="Arial"/>
              <w:b/>
              <w:color w:val="FFFFFF"/>
              <w:sz w:val="32"/>
              <w:szCs w:val="32"/>
            </w:rPr>
            <w:t>Lehrstuhl für Hydrologie</w:t>
          </w:r>
        </w:p>
      </w:tc>
    </w:tr>
  </w:tbl>
  <w:p w:rsidR="00080B46" w:rsidRDefault="006427FE" w:rsidP="009F4F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3AC982" wp14:editId="085156D9">
              <wp:simplePos x="0" y="0"/>
              <wp:positionH relativeFrom="column">
                <wp:posOffset>-52705</wp:posOffset>
              </wp:positionH>
              <wp:positionV relativeFrom="paragraph">
                <wp:posOffset>36195</wp:posOffset>
              </wp:positionV>
              <wp:extent cx="6928485" cy="0"/>
              <wp:effectExtent l="13970" t="17145" r="10795" b="1143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2.85pt" to="541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" strokecolor="nav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2ECF"/>
    <w:multiLevelType w:val="hybridMultilevel"/>
    <w:tmpl w:val="0A88612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6F1718A7"/>
    <w:multiLevelType w:val="hybridMultilevel"/>
    <w:tmpl w:val="0756E704"/>
    <w:lvl w:ilvl="0" w:tplc="0407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79"/>
    <w:rsid w:val="00053E6A"/>
    <w:rsid w:val="00080B46"/>
    <w:rsid w:val="000C52AC"/>
    <w:rsid w:val="000F15A5"/>
    <w:rsid w:val="000F5670"/>
    <w:rsid w:val="00147A4E"/>
    <w:rsid w:val="001B13CB"/>
    <w:rsid w:val="001D75E2"/>
    <w:rsid w:val="001E1CBE"/>
    <w:rsid w:val="001E2CD2"/>
    <w:rsid w:val="0023011B"/>
    <w:rsid w:val="002B21C5"/>
    <w:rsid w:val="002D526F"/>
    <w:rsid w:val="002E34E1"/>
    <w:rsid w:val="0035151F"/>
    <w:rsid w:val="00364972"/>
    <w:rsid w:val="003824DE"/>
    <w:rsid w:val="003A25E8"/>
    <w:rsid w:val="003B6C3E"/>
    <w:rsid w:val="0040390F"/>
    <w:rsid w:val="004178DD"/>
    <w:rsid w:val="00442AF9"/>
    <w:rsid w:val="004609E6"/>
    <w:rsid w:val="00530AD8"/>
    <w:rsid w:val="005437FA"/>
    <w:rsid w:val="005516E3"/>
    <w:rsid w:val="00597598"/>
    <w:rsid w:val="005A268A"/>
    <w:rsid w:val="005D0AA1"/>
    <w:rsid w:val="006427FE"/>
    <w:rsid w:val="00676E91"/>
    <w:rsid w:val="006C7CE1"/>
    <w:rsid w:val="006D652B"/>
    <w:rsid w:val="00737579"/>
    <w:rsid w:val="00755B4B"/>
    <w:rsid w:val="00787FB7"/>
    <w:rsid w:val="00802023"/>
    <w:rsid w:val="00875656"/>
    <w:rsid w:val="008810BF"/>
    <w:rsid w:val="00886400"/>
    <w:rsid w:val="008D0508"/>
    <w:rsid w:val="00942CEB"/>
    <w:rsid w:val="00955987"/>
    <w:rsid w:val="00993BF7"/>
    <w:rsid w:val="009C7DEF"/>
    <w:rsid w:val="009F4F15"/>
    <w:rsid w:val="00A467F9"/>
    <w:rsid w:val="00A96E48"/>
    <w:rsid w:val="00BA6127"/>
    <w:rsid w:val="00BC1946"/>
    <w:rsid w:val="00BF2E16"/>
    <w:rsid w:val="00BF4B42"/>
    <w:rsid w:val="00C33A65"/>
    <w:rsid w:val="00C411AD"/>
    <w:rsid w:val="00C61E45"/>
    <w:rsid w:val="00C916CC"/>
    <w:rsid w:val="00CC599D"/>
    <w:rsid w:val="00D436D5"/>
    <w:rsid w:val="00D43A2C"/>
    <w:rsid w:val="00E56653"/>
    <w:rsid w:val="00EF40D9"/>
    <w:rsid w:val="00F17E94"/>
    <w:rsid w:val="00F54226"/>
    <w:rsid w:val="00F87B40"/>
    <w:rsid w:val="00FA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9F4F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F4F15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737579"/>
  </w:style>
  <w:style w:type="paragraph" w:styleId="ListParagraph">
    <w:name w:val="List Paragraph"/>
    <w:basedOn w:val="Normal"/>
    <w:uiPriority w:val="34"/>
    <w:qFormat/>
    <w:rsid w:val="00737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51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5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3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9F4F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F4F15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737579"/>
  </w:style>
  <w:style w:type="paragraph" w:styleId="ListParagraph">
    <w:name w:val="List Paragraph"/>
    <w:basedOn w:val="Normal"/>
    <w:uiPriority w:val="34"/>
    <w:qFormat/>
    <w:rsid w:val="00737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51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5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43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-silas.gilfedder@uni-bayreuth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llgemeines\Corporate_Identity\Dokumentvorlagen\aushang_limn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aushang_limno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 Bayreuth, Hydrologie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</cp:revision>
  <cp:lastPrinted>2013-07-23T14:55:00Z</cp:lastPrinted>
  <dcterms:created xsi:type="dcterms:W3CDTF">2013-08-05T13:15:00Z</dcterms:created>
  <dcterms:modified xsi:type="dcterms:W3CDTF">2013-08-07T13:28:00Z</dcterms:modified>
</cp:coreProperties>
</file>